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商家商品发布、商品质量常见问题汇总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一、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商品发布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Q1：什么是发布非约定商品？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A1：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指商家通过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工品汇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平台发布或出售未经平台允许的商品。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instrText xml:space="preserve"> HYPERLINK "https://rule.jd.com/rule/ruleDetail.action?ruleId=3401"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Q2：什么是禁发商品及信息？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A2：指《京东开放平台禁发商品及信息管理规范》中规定的不允许发布的商品及信息。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instrText xml:space="preserve"> HYPERLINK "https://rule.jd.com/rule/ruleDetail.action?ruleId=2495"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Q3：什么是重复铺货？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A3：指同一店铺或多个店铺中发布两件及以上同款商品的行为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Q4：重复铺货的违约单展示重复SPU为什么那么少？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A4：因字段限制，系统仅随机展示5个违规SPU。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Q5：什么是类目乱挂？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A5：指发布的商品与商品实际类目归属不一致。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instrText xml:space="preserve"> HYPERLINK "https://rule.jd.com/rule/ruleDetail.action?ruleId=3403"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Q6：什么是主图违规？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A6：指未按照《京东行业运营标准》发布商品主图。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instrText xml:space="preserve"> HYPERLINK "http://psm.jd.com/index.html"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Q7：什么是价格违规？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A7：指违反《京东开放平台商品价格规范》的情形。包括但不限于商品价格虚高、会员价与京东价相差悬殊、运费设置不合理等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instrText xml:space="preserve"> HYPERLINK "https://rule.jd.com/rule/ruleDetail.action?ruleId=2436"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Q8：被侵犯商标权、著作权、专利权如何维权？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A8：登录京东知识产权维权系统提交投诉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single"/>
          <w:shd w:val="clear" w:fill="FFFFFF"/>
        </w:rPr>
        <w:instrText xml:space="preserve"> HYPERLINK "http://ipr.jd.com/"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single"/>
          <w:shd w:val="clear" w:fill="FFFFFF"/>
        </w:rPr>
        <w:t>http://ipr.jd.com/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single"/>
          <w:shd w:val="clear" w:fill="FFFFFF"/>
        </w:rPr>
        <w:instrText xml:space="preserve"> HYPERLINK "http://ipr.jd.com/"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singl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商品质量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Q1：商品由于质量问题、抽检被下架如何处理？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A1：根据下架理由中的要求，将申诉材料发送至对应邮箱申请上架。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7D7F"/>
    <w:rsid w:val="690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2020-12-01T09:37:00Z</dcterms:created>
  <dc:creator>yangmeng114</dc:creator>
  <cp:lastModifiedBy>yangmeng114</cp:lastModifiedBy>
  <dcterms:modified xsi:type="dcterms:W3CDTF">2020-12-01T09:39:27Z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