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授权书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>兹有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公司（授权方）为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品牌（商标注册号/申请号：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）的合法持有人，特授权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公司（被授权方）为上述品牌在工品汇商城（网址为：www.vipmro.com）上的网络渠道经销商，可开设上述品牌的专卖店。</w:t>
      </w: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>授权期间自：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日至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日。</w:t>
      </w: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>承诺方承诺以上授权合法、真实、有效，可使与被授权方展开相关合作的第三方信赖该授权行事。</w:t>
      </w:r>
    </w:p>
    <w:p>
      <w:pPr>
        <w:rPr>
          <w:rFonts w:hint="default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>特此授权！</w:t>
      </w: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u w:val="none"/>
          <w:lang w:val="en-US" w:eastAsia="zh-CN"/>
        </w:rPr>
      </w:pPr>
    </w:p>
    <w:p>
      <w:pPr>
        <w:jc w:val="right"/>
        <w:rPr>
          <w:rFonts w:hint="eastAsia" w:ascii="微软雅黑" w:hAnsi="微软雅黑" w:eastAsia="微软雅黑" w:cs="微软雅黑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                                      授权公司：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（盖章）</w:t>
      </w:r>
    </w:p>
    <w:p>
      <w:pPr>
        <w:jc w:val="right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      日期：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年 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u w:val="none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D3078"/>
    <w:rsid w:val="164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2020-11-20T03:37:00Z</dcterms:created>
  <dc:creator>yangmeng114</dc:creator>
  <cp:lastModifiedBy>yangmeng114</cp:lastModifiedBy>
  <dcterms:modified xsi:type="dcterms:W3CDTF">2020-11-20T03:38:34Z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