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品牌填写规范及注意事项</w:t>
      </w:r>
    </w:p>
    <w:p>
      <w:pPr>
        <w:numPr>
          <w:ilvl w:val="0"/>
          <w:numId w:val="1"/>
        </w:numP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品牌填写规范说明</w:t>
      </w:r>
    </w:p>
    <w:p>
      <w:pPr>
        <w:numPr>
          <w:numId w:val="0"/>
        </w:numPr>
        <w:rPr>
          <w:rFonts w:hint="eastAsia" w:ascii="微软雅黑" w:hAnsi="微软雅黑" w:eastAsia="微软雅黑" w:cs="微软雅黑"/>
          <w:sz w:val="21"/>
          <w:szCs w:val="21"/>
        </w:rPr>
      </w:pPr>
      <w:r>
        <w:rPr>
          <w:rFonts w:hint="eastAsia" w:ascii="微软雅黑" w:hAnsi="微软雅黑" w:eastAsia="微软雅黑" w:cs="微软雅黑"/>
          <w:sz w:val="21"/>
          <w:szCs w:val="21"/>
        </w:rPr>
        <w:t>1.1规范要求</w:t>
      </w:r>
    </w:p>
    <w:tbl>
      <w:tblPr>
        <w:tblW w:w="9360" w:type="dxa"/>
        <w:tblInd w:w="0" w:type="dxa"/>
        <w:shd w:val="clear"/>
        <w:tblLayout w:type="autofit"/>
        <w:tblCellMar>
          <w:top w:w="0" w:type="dxa"/>
          <w:left w:w="0" w:type="dxa"/>
          <w:bottom w:w="0" w:type="dxa"/>
          <w:right w:w="0" w:type="dxa"/>
        </w:tblCellMar>
      </w:tblPr>
      <w:tblGrid>
        <w:gridCol w:w="813"/>
        <w:gridCol w:w="1139"/>
        <w:gridCol w:w="992"/>
        <w:gridCol w:w="1036"/>
        <w:gridCol w:w="662"/>
        <w:gridCol w:w="2080"/>
        <w:gridCol w:w="2638"/>
      </w:tblGrid>
      <w:tr>
        <w:tblPrEx>
          <w:shd w:val="clear"/>
          <w:tblCellMar>
            <w:top w:w="0" w:type="dxa"/>
            <w:left w:w="0" w:type="dxa"/>
            <w:bottom w:w="0" w:type="dxa"/>
            <w:right w:w="0" w:type="dxa"/>
          </w:tblCellMar>
        </w:tblPrEx>
        <w:trPr>
          <w:trHeight w:val="705" w:hRule="atLeast"/>
        </w:trPr>
        <w:tc>
          <w:tcPr>
            <w:tcW w:w="9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品牌类别</w:t>
            </w:r>
          </w:p>
        </w:tc>
        <w:tc>
          <w:tcPr>
            <w:tcW w:w="9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品牌名称</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品牌中文名称</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品牌英文名称</w:t>
            </w:r>
          </w:p>
        </w:tc>
        <w:tc>
          <w:tcPr>
            <w:tcW w:w="7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品牌首字母</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商标持有人</w:t>
            </w:r>
          </w:p>
        </w:tc>
        <w:tc>
          <w:tcPr>
            <w:tcW w:w="32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备注</w:t>
            </w:r>
          </w:p>
        </w:tc>
      </w:tr>
      <w:tr>
        <w:tblPrEx>
          <w:shd w:val="clear"/>
          <w:tblCellMar>
            <w:top w:w="0" w:type="dxa"/>
            <w:left w:w="0" w:type="dxa"/>
            <w:bottom w:w="0" w:type="dxa"/>
            <w:right w:w="0" w:type="dxa"/>
          </w:tblCellMar>
        </w:tblPrEx>
        <w:trPr>
          <w:trHeight w:val="360" w:hRule="atLeast"/>
        </w:trPr>
        <w:tc>
          <w:tcPr>
            <w:tcW w:w="9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中英文品牌</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布鲁雅尔（Blueair）</w:t>
            </w:r>
          </w:p>
        </w:tc>
        <w:tc>
          <w:tcPr>
            <w:tcW w:w="112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布鲁雅尔</w:t>
            </w:r>
          </w:p>
        </w:tc>
        <w:tc>
          <w:tcPr>
            <w:tcW w:w="112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Blueair</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B</w:t>
            </w:r>
          </w:p>
        </w:tc>
        <w:tc>
          <w:tcPr>
            <w:tcW w:w="112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布鲁雅尔股份有限公司</w:t>
            </w:r>
          </w:p>
        </w:tc>
        <w:tc>
          <w:tcPr>
            <w:tcW w:w="32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1、括号必须是中文括号</w:t>
            </w:r>
          </w:p>
        </w:tc>
      </w:tr>
      <w:tr>
        <w:tblPrEx>
          <w:shd w:val="clear"/>
          <w:tblCellMar>
            <w:top w:w="0" w:type="dxa"/>
            <w:left w:w="0" w:type="dxa"/>
            <w:bottom w:w="0" w:type="dxa"/>
            <w:right w:w="0" w:type="dxa"/>
          </w:tblCellMar>
        </w:tblPrEx>
        <w:trPr>
          <w:trHeight w:val="705" w:hRule="atLeast"/>
        </w:trPr>
        <w:tc>
          <w:tcPr>
            <w:tcW w:w="9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9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2、品牌首字母：品牌名称为中英文或中文时，为中文的第一个首字母</w:t>
            </w:r>
          </w:p>
        </w:tc>
      </w:tr>
      <w:tr>
        <w:tblPrEx>
          <w:shd w:val="clear"/>
          <w:tblCellMar>
            <w:top w:w="0" w:type="dxa"/>
            <w:left w:w="0" w:type="dxa"/>
            <w:bottom w:w="0" w:type="dxa"/>
            <w:right w:w="0" w:type="dxa"/>
          </w:tblCellMar>
        </w:tblPrEx>
        <w:trPr>
          <w:trHeight w:val="705" w:hRule="atLeast"/>
        </w:trPr>
        <w:tc>
          <w:tcPr>
            <w:tcW w:w="9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9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3、品牌首字母：品牌名称为纯英文时，为英文第一个首字母</w:t>
            </w:r>
          </w:p>
        </w:tc>
      </w:tr>
      <w:tr>
        <w:tblPrEx>
          <w:shd w:val="clear"/>
          <w:tblCellMar>
            <w:top w:w="0" w:type="dxa"/>
            <w:left w:w="0" w:type="dxa"/>
            <w:bottom w:w="0" w:type="dxa"/>
            <w:right w:w="0" w:type="dxa"/>
          </w:tblCellMar>
        </w:tblPrEx>
        <w:trPr>
          <w:trHeight w:val="731" w:hRule="atLeast"/>
        </w:trPr>
        <w:tc>
          <w:tcPr>
            <w:tcW w:w="9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9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4、品牌首字母：数字品牌 为第一个数字的拼音首字母</w:t>
            </w:r>
          </w:p>
        </w:tc>
      </w:tr>
      <w:tr>
        <w:tblPrEx>
          <w:shd w:val="clear"/>
          <w:tblCellMar>
            <w:top w:w="0" w:type="dxa"/>
            <w:left w:w="0" w:type="dxa"/>
            <w:bottom w:w="0" w:type="dxa"/>
            <w:right w:w="0" w:type="dxa"/>
          </w:tblCellMar>
        </w:tblPrEx>
        <w:trPr>
          <w:trHeight w:val="781" w:hRule="atLeast"/>
        </w:trPr>
        <w:tc>
          <w:tcPr>
            <w:tcW w:w="9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9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Style w:val="7"/>
                <w:rFonts w:hint="eastAsia" w:ascii="微软雅黑" w:hAnsi="微软雅黑" w:eastAsia="微软雅黑" w:cs="微软雅黑"/>
                <w:b w:val="0"/>
                <w:bCs/>
                <w:sz w:val="21"/>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5、品牌首字母：首字母统一大写</w:t>
            </w:r>
          </w:p>
        </w:tc>
      </w:tr>
      <w:tr>
        <w:tblPrEx>
          <w:tblCellMar>
            <w:top w:w="0" w:type="dxa"/>
            <w:left w:w="0" w:type="dxa"/>
            <w:bottom w:w="0" w:type="dxa"/>
            <w:right w:w="0" w:type="dxa"/>
          </w:tblCellMar>
        </w:tblPrEx>
        <w:trPr>
          <w:trHeight w:val="1740" w:hRule="atLeast"/>
        </w:trPr>
        <w:tc>
          <w:tcPr>
            <w:tcW w:w="9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纯中文品牌</w:t>
            </w:r>
          </w:p>
        </w:tc>
        <w:tc>
          <w:tcPr>
            <w:tcW w:w="9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旺仔</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旺仔</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旺仔</w:t>
            </w:r>
          </w:p>
        </w:tc>
        <w:tc>
          <w:tcPr>
            <w:tcW w:w="7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W</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宜兰食品工业股份有限公司;I LAN FOODS INDUSTRIALCO.,LTD.</w:t>
            </w:r>
          </w:p>
        </w:tc>
        <w:tc>
          <w:tcPr>
            <w:tcW w:w="32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6、纯中文/英文/数字品牌，中文名/英文名填写其中一项名称即可；</w:t>
            </w:r>
          </w:p>
        </w:tc>
      </w:tr>
      <w:tr>
        <w:tblPrEx>
          <w:shd w:val="clear"/>
          <w:tblCellMar>
            <w:top w:w="0" w:type="dxa"/>
            <w:left w:w="0" w:type="dxa"/>
            <w:bottom w:w="0" w:type="dxa"/>
            <w:right w:w="0" w:type="dxa"/>
          </w:tblCellMar>
        </w:tblPrEx>
        <w:trPr>
          <w:trHeight w:val="1740" w:hRule="atLeast"/>
        </w:trPr>
        <w:tc>
          <w:tcPr>
            <w:tcW w:w="9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纯英文品牌</w:t>
            </w:r>
          </w:p>
        </w:tc>
        <w:tc>
          <w:tcPr>
            <w:tcW w:w="9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a02</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a02</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a02</w:t>
            </w:r>
          </w:p>
        </w:tc>
        <w:tc>
          <w:tcPr>
            <w:tcW w:w="7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L</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凯峰（亚洲）有限公司;AZONA (ASIAN) LIMITED</w:t>
            </w:r>
          </w:p>
        </w:tc>
        <w:tc>
          <w:tcPr>
            <w:tcW w:w="32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7、商标持有人：如有中英文，请全部填写。格式为：中文;英文。分号必须是英文格式</w:t>
            </w:r>
          </w:p>
        </w:tc>
      </w:tr>
      <w:tr>
        <w:tblPrEx>
          <w:shd w:val="clear"/>
          <w:tblCellMar>
            <w:top w:w="0" w:type="dxa"/>
            <w:left w:w="0" w:type="dxa"/>
            <w:bottom w:w="0" w:type="dxa"/>
            <w:right w:w="0" w:type="dxa"/>
          </w:tblCellMar>
        </w:tblPrEx>
        <w:trPr>
          <w:trHeight w:val="1050" w:hRule="atLeast"/>
        </w:trPr>
        <w:tc>
          <w:tcPr>
            <w:tcW w:w="9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数字品牌</w:t>
            </w:r>
          </w:p>
        </w:tc>
        <w:tc>
          <w:tcPr>
            <w:tcW w:w="9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1230</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1230</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1230</w:t>
            </w:r>
          </w:p>
        </w:tc>
        <w:tc>
          <w:tcPr>
            <w:tcW w:w="7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Y</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恩波丽（北京）水业有限公司</w:t>
            </w:r>
          </w:p>
        </w:tc>
        <w:tc>
          <w:tcPr>
            <w:tcW w:w="32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lang w:val="en-US" w:eastAsia="zh-CN"/>
              </w:rPr>
              <w:t>8、商标持有人：需与中国商标网上的商标持有人一致</w:t>
            </w:r>
          </w:p>
        </w:tc>
      </w:tr>
    </w:tbl>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1.2填写规范示例</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品牌名称和商标注册人等信息，严格按照注册证上的内容填写，要和商标注册证上内容保持一致，英文品牌请注意大小写，中文注意繁简体，如商标发生转让，商标注册人请按照转让后的公司或者个人填写。</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（1）品牌名称严格采用该品牌官方描述名称，包括品牌中的中文描述、英文字符的大小写以及字符之间的符号（如两个单词间的空格有且仅有一个）；</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例 正确：THE FACESHOP                         错误：the face shop、The face shop、thefaceshop</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    正确：玉兰油（OLAY）                         错误：玉兰（olay）、玉兰油（Olay）</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（2）对于没有明确官方描述的英文名称，品牌采用每个单词首字母大写，单词的其他字母小写方式录入；</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（3）英文品牌所有字符（含非字母字符）皆须是在英文半角状态下输入的字符，不能出现在中文状态下或全角字符状态        下输入的字符，中文与英文品牌的分隔符“（”和“）”在中文状态下除外；</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例 正确：O.S.A                                          错误：O。S。A</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    正确：卫博士（V-BOT）                        错误：卫博士（V—BOT）</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    正确：B+                                               错误：Ｂ+</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    正确：H&amp;M                                           错误：H＆M</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（4）品牌同时有英文与中文名称时，格式：中文（英文）；</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说明：中英文顺序不能颠倒；品牌同时有英文与中文名称时，中英文品牌不可单独出现；英文名称与中文名称均须符合1中所述；</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例 正确：三星（Samsung）                       错误：Samsung三星</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    正确：小米（MIUI）                              错误：MIUI（小米）</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    正确：菲诗小铺（THEFACE SHOP）　   错误：菲诗小铺（THEFACESHOP）</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    正确：联想（Lenovo）                          错误：Lenovo、lenovo</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（5）同一品牌有且只有一个品牌名称，即官方发布的品牌；不能使用别称、简称；</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例 正确：联想（Lenovo）　　                   错误：联想（ThinkPAD）、Lenovo、联想</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（6）企业通过特许经营、兼并，收购或其他形式而取得的外来品牌：品牌可作为独立品牌出现；</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例 ThinkPad、ThinkCentre与Lenovo/联想均可作为单独的品牌进行录入</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（7）品牌应录入其全称，不得录入简称；</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例 正确：索尼爱立信（Sony Ericsson）      错误：索爱</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（8）对于没有明确品牌的商品（如生鲜食品类商品）品牌定为“其他”；</w:t>
      </w:r>
      <w:r>
        <w:rPr>
          <w:rStyle w:val="7"/>
          <w:rFonts w:hint="eastAsia" w:ascii="微软雅黑" w:hAnsi="微软雅黑" w:eastAsia="微软雅黑" w:cs="微软雅黑"/>
          <w:b w:val="0"/>
          <w:bCs/>
          <w:sz w:val="21"/>
          <w:szCs w:val="21"/>
        </w:rPr>
        <w:br w:type="textWrapping"/>
      </w:r>
      <w:r>
        <w:rPr>
          <w:rStyle w:val="7"/>
          <w:rFonts w:hint="eastAsia" w:ascii="微软雅黑" w:hAnsi="微软雅黑" w:eastAsia="微软雅黑" w:cs="微软雅黑"/>
          <w:b w:val="0"/>
          <w:bCs/>
          <w:sz w:val="21"/>
          <w:szCs w:val="21"/>
        </w:rPr>
        <w:t>例 蛋类组合(苏北土鸡蛋3份+新鲜鹌鹑蛋2份）毛重约3KG（1004292299）其品牌为“其它”</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p>
    <w:p>
      <w:pPr>
        <w:keepNext w:val="0"/>
        <w:keepLines w:val="0"/>
        <w:pageBreakBefore w:val="0"/>
        <w:numPr>
          <w:ilvl w:val="0"/>
          <w:numId w:val="1"/>
        </w:numPr>
        <w:kinsoku/>
        <w:wordWrap/>
        <w:overflowPunct/>
        <w:topLinePunct w:val="0"/>
        <w:autoSpaceDE/>
        <w:autoSpaceDN/>
        <w:bidi w:val="0"/>
        <w:adjustRightInd/>
        <w:snapToGrid/>
        <w:ind w:left="0" w:leftChars="0" w:firstLine="0" w:firstLineChars="0"/>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品牌录入常见问题</w:t>
      </w:r>
      <w:bookmarkStart w:id="0" w:name="_GoBack"/>
      <w:bookmarkEnd w:id="0"/>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Q1：如何正确填写资质的有效期？</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（1）请根据商标注册证或核准续展注册证书上注册有效期限，正确填写商标注册证的有效期，不能填写永久。</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（2）若提供的是注册商标受理通知书，有效期为24个月，从发文日期往后加算两年，为到期日，例如发文日期为2013年3月5日，则有效期的到期日请填写2015年3月5日。</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Q2：如何正确填写品牌中文名和品牌英文名？</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请根据提供申请商标品牌的商标注册证或注册申请受理通知书上注册的商标，正确填写品牌名称，其中以英文字母注册的商标在填写时要注意大小写。仅为图形注册的商标暂不符合京东开放平台的入驻标准。详情请参阅本文档第1条品牌填写规范说明</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Q3：商标注册证过期后，如何填写商标注册证的有效期？</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商标注册证过期后，商标局会出具核准续展注册证书，请在提供品牌资质时同商标注册证书一并上传，有效期填写续展注册证书上的有效期即可。</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Q4：商家提供的商标是找代理公司注册的，有商标使用合同可以认定商家是商标所有人吗？</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（1）商标注册证书若存在转让，请在提供商标注册证的同时将商标局出具的核准转让证明一并上传。</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2）若仅提供商家与商标注册人之间签署的商标转让合同（即使已由公证处公证）也不能认为贵公司为此商标的所有权人，只有提供了商标局出具的公示版本的商标转让证明才可以认定贵公司是此商标的所有人。</w:t>
      </w: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Q5：如何提供完整有效的授权链？</w:t>
      </w:r>
    </w:p>
    <w:p>
      <w:pPr>
        <w:keepNext w:val="0"/>
        <w:keepLines w:val="0"/>
        <w:pageBreakBefore w:val="0"/>
        <w:kinsoku/>
        <w:wordWrap/>
        <w:overflowPunct/>
        <w:topLinePunct w:val="0"/>
        <w:autoSpaceDE/>
        <w:autoSpaceDN/>
        <w:bidi w:val="0"/>
        <w:adjustRightInd/>
        <w:snapToGrid/>
        <w:ind w:firstLine="420" w:firstLineChars="0"/>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（1）品牌授权要提供完整有效的授权链，从商标注册人开始授权，到贵公司的授权为止（所有授权需在有效期内）；</w:t>
      </w:r>
    </w:p>
    <w:p>
      <w:pPr>
        <w:keepNext w:val="0"/>
        <w:keepLines w:val="0"/>
        <w:pageBreakBefore w:val="0"/>
        <w:kinsoku/>
        <w:wordWrap/>
        <w:overflowPunct/>
        <w:topLinePunct w:val="0"/>
        <w:autoSpaceDE/>
        <w:autoSpaceDN/>
        <w:bidi w:val="0"/>
        <w:adjustRightInd/>
        <w:snapToGrid/>
        <w:ind w:firstLine="420" w:firstLineChars="0"/>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（2）提交的授权文件中除应有授权方的公章以外，还都要加盖入驻公司的公章（红章）。</w:t>
      </w:r>
    </w:p>
    <w:p>
      <w:pPr>
        <w:keepNext w:val="0"/>
        <w:keepLines w:val="0"/>
        <w:pageBreakBefore w:val="0"/>
        <w:kinsoku/>
        <w:wordWrap/>
        <w:overflowPunct/>
        <w:topLinePunct w:val="0"/>
        <w:autoSpaceDE/>
        <w:autoSpaceDN/>
        <w:bidi w:val="0"/>
        <w:adjustRightInd/>
        <w:snapToGrid/>
        <w:ind w:firstLine="420" w:firstLineChars="0"/>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（3）授权链中，每级被授权公司或个人都要有再转授权的权利，且授权期限不得超出其自身所获得的商标使用期限。</w:t>
      </w:r>
    </w:p>
    <w:p>
      <w:pPr>
        <w:keepNext w:val="0"/>
        <w:keepLines w:val="0"/>
        <w:pageBreakBefore w:val="0"/>
        <w:kinsoku/>
        <w:wordWrap/>
        <w:overflowPunct/>
        <w:topLinePunct w:val="0"/>
        <w:autoSpaceDE/>
        <w:autoSpaceDN/>
        <w:bidi w:val="0"/>
        <w:adjustRightInd/>
        <w:snapToGrid/>
        <w:ind w:firstLine="420" w:firstLineChars="0"/>
        <w:rPr>
          <w:rStyle w:val="7"/>
          <w:rFonts w:hint="eastAsia" w:ascii="微软雅黑" w:hAnsi="微软雅黑" w:eastAsia="微软雅黑" w:cs="微软雅黑"/>
          <w:b w:val="0"/>
          <w:bCs/>
          <w:sz w:val="21"/>
          <w:szCs w:val="21"/>
        </w:rPr>
      </w:pP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Q6：不是商标注册人，如何申请旗舰店？</w:t>
      </w:r>
    </w:p>
    <w:p>
      <w:pPr>
        <w:keepNext w:val="0"/>
        <w:keepLines w:val="0"/>
        <w:pageBreakBefore w:val="0"/>
        <w:kinsoku/>
        <w:wordWrap/>
        <w:overflowPunct/>
        <w:topLinePunct w:val="0"/>
        <w:autoSpaceDE/>
        <w:autoSpaceDN/>
        <w:bidi w:val="0"/>
        <w:adjustRightInd/>
        <w:snapToGrid/>
        <w:ind w:firstLine="420" w:firstLineChars="0"/>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申请入驻的商家或是商家法定代表人均不是申请品牌的商标持有人，想申请开设旗舰店需要提供由商标注册人出具的排他性授权。其中外国公司注册的品牌，仅由其中国的总代理向商家出具排他授权申请旗舰店的，不符合京东开放平台相应的店铺规范。排他授权模板请参阅：</w:t>
      </w:r>
      <w:r>
        <w:rPr>
          <w:rStyle w:val="7"/>
          <w:rFonts w:hint="eastAsia" w:ascii="微软雅黑" w:hAnsi="微软雅黑" w:eastAsia="微软雅黑" w:cs="微软雅黑"/>
          <w:b w:val="0"/>
          <w:bCs/>
          <w:sz w:val="21"/>
          <w:szCs w:val="21"/>
        </w:rPr>
        <w:fldChar w:fldCharType="begin"/>
      </w:r>
      <w:r>
        <w:rPr>
          <w:rStyle w:val="7"/>
          <w:rFonts w:hint="eastAsia" w:ascii="微软雅黑" w:hAnsi="微软雅黑" w:eastAsia="微软雅黑" w:cs="微软雅黑"/>
          <w:b w:val="0"/>
          <w:bCs/>
          <w:sz w:val="21"/>
          <w:szCs w:val="21"/>
        </w:rPr>
        <w:instrText xml:space="preserve"> HYPERLINK "https://helpcenter.jd.com/vender/issue/926-3561.html" \t "https://helpcenter.jd.com/vender/issue/_self" </w:instrText>
      </w:r>
      <w:r>
        <w:rPr>
          <w:rStyle w:val="7"/>
          <w:rFonts w:hint="eastAsia" w:ascii="微软雅黑" w:hAnsi="微软雅黑" w:eastAsia="微软雅黑" w:cs="微软雅黑"/>
          <w:b w:val="0"/>
          <w:bCs/>
          <w:sz w:val="21"/>
          <w:szCs w:val="21"/>
        </w:rPr>
        <w:fldChar w:fldCharType="separate"/>
      </w:r>
      <w:r>
        <w:rPr>
          <w:rStyle w:val="7"/>
          <w:rFonts w:hint="eastAsia" w:ascii="微软雅黑" w:hAnsi="微软雅黑" w:eastAsia="微软雅黑" w:cs="微软雅黑"/>
          <w:b w:val="0"/>
          <w:bCs/>
          <w:sz w:val="21"/>
          <w:szCs w:val="21"/>
        </w:rPr>
        <w:t>https://helpcenter.jd.com/vender/issue/926-3561.html</w:t>
      </w:r>
      <w:r>
        <w:rPr>
          <w:rStyle w:val="7"/>
          <w:rFonts w:hint="eastAsia" w:ascii="微软雅黑" w:hAnsi="微软雅黑" w:eastAsia="微软雅黑" w:cs="微软雅黑"/>
          <w:b w:val="0"/>
          <w:bCs/>
          <w:sz w:val="21"/>
          <w:szCs w:val="21"/>
        </w:rPr>
        <w:fldChar w:fldCharType="end"/>
      </w:r>
    </w:p>
    <w:p>
      <w:pPr>
        <w:keepNext w:val="0"/>
        <w:keepLines w:val="0"/>
        <w:pageBreakBefore w:val="0"/>
        <w:kinsoku/>
        <w:wordWrap/>
        <w:overflowPunct/>
        <w:topLinePunct w:val="0"/>
        <w:autoSpaceDE/>
        <w:autoSpaceDN/>
        <w:bidi w:val="0"/>
        <w:adjustRightInd/>
        <w:snapToGrid/>
        <w:ind w:firstLine="420" w:firstLineChars="0"/>
        <w:rPr>
          <w:rStyle w:val="7"/>
          <w:rFonts w:hint="eastAsia" w:ascii="微软雅黑" w:hAnsi="微软雅黑" w:eastAsia="微软雅黑" w:cs="微软雅黑"/>
          <w:b w:val="0"/>
          <w:bCs/>
          <w:sz w:val="21"/>
          <w:szCs w:val="21"/>
        </w:rPr>
      </w:pP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Q7：如何正确填写检测报告的有效期？</w:t>
      </w:r>
    </w:p>
    <w:p>
      <w:pPr>
        <w:keepNext w:val="0"/>
        <w:keepLines w:val="0"/>
        <w:pageBreakBefore w:val="0"/>
        <w:kinsoku/>
        <w:wordWrap/>
        <w:overflowPunct/>
        <w:topLinePunct w:val="0"/>
        <w:autoSpaceDE/>
        <w:autoSpaceDN/>
        <w:bidi w:val="0"/>
        <w:adjustRightInd/>
        <w:snapToGrid/>
        <w:ind w:firstLine="420" w:firstLineChars="0"/>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商品检测报告的使用期限为一年，从送检日或抽样日期算起，往后加算一年，为到期日。例如：2013年3月5日送检，到期日请填写2014年3月5日。</w:t>
      </w:r>
    </w:p>
    <w:p>
      <w:pPr>
        <w:keepNext w:val="0"/>
        <w:keepLines w:val="0"/>
        <w:pageBreakBefore w:val="0"/>
        <w:kinsoku/>
        <w:wordWrap/>
        <w:overflowPunct/>
        <w:topLinePunct w:val="0"/>
        <w:autoSpaceDE/>
        <w:autoSpaceDN/>
        <w:bidi w:val="0"/>
        <w:adjustRightInd/>
        <w:snapToGrid/>
        <w:ind w:firstLine="420" w:firstLineChars="0"/>
        <w:rPr>
          <w:rStyle w:val="7"/>
          <w:rFonts w:hint="eastAsia" w:ascii="微软雅黑" w:hAnsi="微软雅黑" w:eastAsia="微软雅黑" w:cs="微软雅黑"/>
          <w:b w:val="0"/>
          <w:bCs/>
          <w:sz w:val="21"/>
          <w:szCs w:val="21"/>
        </w:rPr>
      </w:pPr>
    </w:p>
    <w:p>
      <w:pPr>
        <w:pStyle w:val="4"/>
        <w:keepNext w:val="0"/>
        <w:keepLines w:val="0"/>
        <w:widowControl/>
        <w:suppressLineNumbers w:val="0"/>
        <w:shd w:val="clear" w:fill="FFFFFF"/>
        <w:spacing w:before="0" w:beforeAutospacing="0" w:after="0" w:afterAutospacing="0" w:line="420" w:lineRule="atLeast"/>
        <w:ind w:left="0" w:right="0" w:firstLine="0"/>
        <w:rPr>
          <w:rStyle w:val="7"/>
          <w:rFonts w:hint="eastAsia" w:ascii="微软雅黑" w:hAnsi="微软雅黑" w:eastAsia="微软雅黑" w:cs="微软雅黑"/>
          <w:b w:val="0"/>
          <w:bCs/>
          <w:kern w:val="2"/>
          <w:sz w:val="21"/>
          <w:szCs w:val="21"/>
          <w:lang w:val="en-US" w:eastAsia="zh-CN" w:bidi="ar-SA"/>
        </w:rPr>
      </w:pPr>
      <w:r>
        <w:rPr>
          <w:rStyle w:val="7"/>
          <w:rFonts w:hint="eastAsia" w:ascii="微软雅黑" w:hAnsi="微软雅黑" w:eastAsia="微软雅黑" w:cs="微软雅黑"/>
          <w:b w:val="0"/>
          <w:bCs/>
          <w:kern w:val="2"/>
          <w:sz w:val="21"/>
          <w:szCs w:val="21"/>
          <w:lang w:val="en-US" w:eastAsia="zh-CN" w:bidi="ar-SA"/>
        </w:rPr>
        <w:t>Q8：如何理解请提供质检报告上委托单位与品牌商的关系证明？</w:t>
      </w:r>
    </w:p>
    <w:p>
      <w:pPr>
        <w:pStyle w:val="4"/>
        <w:keepNext w:val="0"/>
        <w:keepLines w:val="0"/>
        <w:widowControl/>
        <w:suppressLineNumbers w:val="0"/>
        <w:shd w:val="clear" w:fill="FFFFFF"/>
        <w:spacing w:before="0" w:beforeAutospacing="0" w:after="0" w:afterAutospacing="0" w:line="420" w:lineRule="atLeast"/>
        <w:ind w:left="0" w:right="0" w:firstLine="0"/>
        <w:rPr>
          <w:rStyle w:val="7"/>
          <w:rFonts w:hint="eastAsia" w:ascii="微软雅黑" w:hAnsi="微软雅黑" w:eastAsia="微软雅黑" w:cs="微软雅黑"/>
          <w:b w:val="0"/>
          <w:bCs/>
          <w:kern w:val="2"/>
          <w:sz w:val="21"/>
          <w:szCs w:val="21"/>
          <w:lang w:val="en-US" w:eastAsia="zh-CN" w:bidi="ar-SA"/>
        </w:rPr>
      </w:pPr>
      <w:r>
        <w:rPr>
          <w:rStyle w:val="7"/>
          <w:rFonts w:hint="eastAsia" w:ascii="微软雅黑" w:hAnsi="微软雅黑" w:eastAsia="微软雅黑" w:cs="微软雅黑"/>
          <w:b w:val="0"/>
          <w:bCs/>
          <w:kern w:val="2"/>
          <w:sz w:val="21"/>
          <w:szCs w:val="21"/>
          <w:lang w:val="en-US" w:eastAsia="zh-CN" w:bidi="ar-SA"/>
        </w:rPr>
        <w:t>检测报告上的送检单位若不是申请品牌授权链里出现过的公司，需要提供质检报告上送检单位与品牌商的关系证明，如委托加工协议、委托送检证明等。请勿提供检测报告上送检单位给入驻公司出具的销售授权文件，否则与授权链矛盾。</w:t>
      </w:r>
    </w:p>
    <w:p>
      <w:pPr>
        <w:pStyle w:val="4"/>
        <w:keepNext w:val="0"/>
        <w:keepLines w:val="0"/>
        <w:widowControl/>
        <w:suppressLineNumbers w:val="0"/>
        <w:shd w:val="clear" w:fill="FFFFFF"/>
        <w:spacing w:before="0" w:beforeAutospacing="0" w:after="0" w:afterAutospacing="0" w:line="420" w:lineRule="atLeast"/>
        <w:ind w:left="0" w:right="0" w:firstLine="0"/>
        <w:rPr>
          <w:rStyle w:val="7"/>
          <w:rFonts w:hint="eastAsia" w:ascii="微软雅黑" w:hAnsi="微软雅黑" w:eastAsia="微软雅黑" w:cs="微软雅黑"/>
          <w:b w:val="0"/>
          <w:bCs/>
          <w:kern w:val="2"/>
          <w:sz w:val="21"/>
          <w:szCs w:val="21"/>
          <w:lang w:val="en-US" w:eastAsia="zh-CN" w:bidi="ar-SA"/>
        </w:rPr>
      </w:pP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Q9：如何提交正确的检测报告？</w:t>
      </w:r>
    </w:p>
    <w:p>
      <w:pPr>
        <w:keepNext w:val="0"/>
        <w:keepLines w:val="0"/>
        <w:pageBreakBefore w:val="0"/>
        <w:kinsoku/>
        <w:wordWrap/>
        <w:overflowPunct/>
        <w:topLinePunct w:val="0"/>
        <w:autoSpaceDE/>
        <w:autoSpaceDN/>
        <w:bidi w:val="0"/>
        <w:adjustRightInd/>
        <w:snapToGrid/>
        <w:ind w:firstLine="420" w:firstLineChars="0"/>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商品检测报告要提交申请品牌近一年的一套完整的检测（即送检日与上传资料日相距不到一年），检测报告上的商标要与后台填写的申请品牌一致，若贵公司上传资料日申请品牌是“A”，检测报告上的品牌是“B”，则此份检测报告不符合标准，需要更换申请品牌“A”的检测报告。</w:t>
      </w:r>
    </w:p>
    <w:p>
      <w:pPr>
        <w:keepNext w:val="0"/>
        <w:keepLines w:val="0"/>
        <w:pageBreakBefore w:val="0"/>
        <w:kinsoku/>
        <w:wordWrap/>
        <w:overflowPunct/>
        <w:topLinePunct w:val="0"/>
        <w:autoSpaceDE/>
        <w:autoSpaceDN/>
        <w:bidi w:val="0"/>
        <w:adjustRightInd/>
        <w:snapToGrid/>
        <w:ind w:firstLine="420" w:firstLineChars="0"/>
        <w:rPr>
          <w:rStyle w:val="7"/>
          <w:rFonts w:hint="eastAsia" w:ascii="微软雅黑" w:hAnsi="微软雅黑" w:eastAsia="微软雅黑" w:cs="微软雅黑"/>
          <w:b w:val="0"/>
          <w:bCs/>
          <w:sz w:val="21"/>
          <w:szCs w:val="21"/>
        </w:rPr>
      </w:pPr>
    </w:p>
    <w:p>
      <w:pPr>
        <w:keepNext w:val="0"/>
        <w:keepLines w:val="0"/>
        <w:pageBreakBefore w:val="0"/>
        <w:kinsoku/>
        <w:wordWrap/>
        <w:overflowPunct/>
        <w:topLinePunct w:val="0"/>
        <w:autoSpaceDE/>
        <w:autoSpaceDN/>
        <w:bidi w:val="0"/>
        <w:adjustRightInd/>
        <w:snapToGrid/>
        <w:rPr>
          <w:rStyle w:val="7"/>
          <w:rFonts w:hint="eastAsia" w:ascii="微软雅黑" w:hAnsi="微软雅黑" w:eastAsia="微软雅黑" w:cs="微软雅黑"/>
          <w:b w:val="0"/>
          <w:bCs/>
          <w:sz w:val="21"/>
          <w:szCs w:val="21"/>
        </w:rPr>
      </w:pPr>
      <w:r>
        <w:rPr>
          <w:rStyle w:val="7"/>
          <w:rFonts w:hint="eastAsia" w:ascii="微软雅黑" w:hAnsi="微软雅黑" w:eastAsia="微软雅黑" w:cs="微软雅黑"/>
          <w:b w:val="0"/>
          <w:bCs/>
          <w:sz w:val="21"/>
          <w:szCs w:val="21"/>
        </w:rPr>
        <w:t>Q10：经营进口商品需要提供什么资料？</w:t>
      </w:r>
    </w:p>
    <w:p>
      <w:pPr>
        <w:keepNext w:val="0"/>
        <w:keepLines w:val="0"/>
        <w:pageBreakBefore w:val="0"/>
        <w:kinsoku/>
        <w:wordWrap/>
        <w:overflowPunct/>
        <w:topLinePunct w:val="0"/>
        <w:autoSpaceDE/>
        <w:autoSpaceDN/>
        <w:bidi w:val="0"/>
        <w:adjustRightInd/>
        <w:snapToGrid/>
        <w:ind w:firstLine="420" w:firstLineChars="0"/>
        <w:rPr>
          <w:rStyle w:val="7"/>
          <w:rFonts w:hint="default"/>
          <w:b w:val="0"/>
          <w:bCs/>
        </w:rPr>
      </w:pPr>
      <w:r>
        <w:rPr>
          <w:rStyle w:val="7"/>
          <w:rFonts w:hint="eastAsia" w:ascii="微软雅黑" w:hAnsi="微软雅黑" w:eastAsia="微软雅黑" w:cs="微软雅黑"/>
          <w:b w:val="0"/>
          <w:bCs/>
          <w:sz w:val="21"/>
          <w:szCs w:val="21"/>
        </w:rPr>
        <w:t>进口品牌商品要提供一份近一年内送检的报关单（即送检日期与上传资料日相离不到一年）和海关出具的检验检疫证明；其中，检验检疫证明不是所有进口商品都有，根据海关要求送检。报关单上的经营单位或收货单位必须出现在品牌的授权链里，若授权链里没有报关单上的经营单位或收货单位，需提供其与品牌方的关系证明。</w:t>
      </w:r>
    </w:p>
    <w:p>
      <w:pPr>
        <w:keepNext w:val="0"/>
        <w:keepLines w:val="0"/>
        <w:pageBreakBefore w:val="0"/>
        <w:kinsoku/>
        <w:wordWrap/>
        <w:overflowPunct/>
        <w:topLinePunct w:val="0"/>
        <w:autoSpaceDE/>
        <w:autoSpaceDN/>
        <w:bidi w:val="0"/>
        <w:adjustRightInd/>
        <w:snapToGrid/>
        <w:ind w:firstLine="420" w:firstLineChars="0"/>
        <w:rPr>
          <w:rStyle w:val="7"/>
          <w:rFonts w:hint="default"/>
          <w:b w:val="0"/>
          <w:bCs/>
        </w:rPr>
      </w:pPr>
    </w:p>
    <w:p>
      <w:pPr>
        <w:keepNext w:val="0"/>
        <w:keepLines w:val="0"/>
        <w:pageBreakBefore w:val="0"/>
        <w:kinsoku/>
        <w:wordWrap/>
        <w:overflowPunct/>
        <w:topLinePunct w:val="0"/>
        <w:autoSpaceDE/>
        <w:autoSpaceDN/>
        <w:bidi w:val="0"/>
        <w:adjustRightInd/>
        <w:snapToGrid/>
        <w:ind w:firstLine="420" w:firstLineChars="0"/>
        <w:rPr>
          <w:rStyle w:val="7"/>
          <w:rFonts w:hint="default"/>
          <w:b w:val="0"/>
          <w:bCs/>
        </w:rPr>
      </w:pPr>
    </w:p>
    <w:p>
      <w:pPr>
        <w:keepNext w:val="0"/>
        <w:keepLines w:val="0"/>
        <w:pageBreakBefore w:val="0"/>
        <w:kinsoku/>
        <w:wordWrap/>
        <w:overflowPunct/>
        <w:topLinePunct w:val="0"/>
        <w:autoSpaceDE/>
        <w:autoSpaceDN/>
        <w:bidi w:val="0"/>
        <w:adjustRightInd/>
        <w:snapToGrid/>
        <w:ind w:firstLine="420" w:firstLineChars="0"/>
        <w:rPr>
          <w:rStyle w:val="7"/>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43735"/>
    <w:multiLevelType w:val="singleLevel"/>
    <w:tmpl w:val="E454373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C61B6"/>
    <w:rsid w:val="08DC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2020-11-19T06:42:00Z</dcterms:created>
  <dc:creator>yangmeng114</dc:creator>
  <cp:lastModifiedBy>yangmeng114</cp:lastModifiedBy>
  <dcterms:modified xsi:type="dcterms:W3CDTF">2020-11-19T07:49:18Z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